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7668" w14:textId="77777777" w:rsidR="00272479" w:rsidRDefault="00194B1F" w:rsidP="00D74089">
      <w:pPr>
        <w:pStyle w:val="Heading1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br/>
      </w:r>
      <w:r w:rsidR="004B15BE">
        <w:rPr>
          <w:i w:val="0"/>
          <w:sz w:val="28"/>
          <w:szCs w:val="22"/>
        </w:rPr>
        <w:t xml:space="preserve">                            </w:t>
      </w:r>
    </w:p>
    <w:p w14:paraId="7D15E783" w14:textId="531D2FB8" w:rsidR="00AA53AC" w:rsidRPr="00AA53AC" w:rsidRDefault="004B15BE" w:rsidP="00272479">
      <w:pPr>
        <w:pStyle w:val="Heading1"/>
        <w:jc w:val="center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>ESCUELA PRIMARIA/SECUNDARIA MCADOO-KELAYRES</w:t>
      </w:r>
    </w:p>
    <w:p w14:paraId="136A049C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15 Kelayres Rd</w:t>
      </w:r>
    </w:p>
    <w:p w14:paraId="14703BE6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McAdoo, PA 18237</w:t>
      </w:r>
    </w:p>
    <w:p w14:paraId="66C49353" w14:textId="672D91C9" w:rsidR="00AA53AC" w:rsidRPr="00AA53AC" w:rsidRDefault="00AA53AC" w:rsidP="466E4B5D">
      <w:pPr>
        <w:pStyle w:val="z-TopofForm"/>
        <w:spacing w:line="100" w:lineRule="atLeast"/>
        <w:jc w:val="center"/>
        <w:rPr>
          <w:b/>
          <w:bCs/>
        </w:rPr>
      </w:pPr>
      <w:r w:rsidRPr="466E4B5D">
        <w:rPr>
          <w:b/>
          <w:bCs/>
        </w:rPr>
        <w:t>570-459-3221 ext. 25500</w:t>
      </w:r>
      <w:r>
        <w:tab/>
      </w:r>
      <w:r>
        <w:tab/>
      </w:r>
      <w:r>
        <w:tab/>
      </w:r>
      <w:r w:rsidRPr="466E4B5D">
        <w:rPr>
          <w:b/>
          <w:bCs/>
        </w:rPr>
        <w:t>Fax: 570-929-1581</w:t>
      </w:r>
    </w:p>
    <w:p w14:paraId="5B9FBA58" w14:textId="77777777" w:rsidR="00AA53AC" w:rsidRPr="00AA53AC" w:rsidRDefault="00AA53AC" w:rsidP="00AA53AC">
      <w:pPr>
        <w:pStyle w:val="z-TopofForm"/>
        <w:spacing w:line="100" w:lineRule="atLeast"/>
        <w:rPr>
          <w:szCs w:val="22"/>
        </w:rPr>
      </w:pPr>
      <w:r w:rsidRPr="00AA53AC">
        <w:rPr>
          <w:b/>
          <w:szCs w:val="22"/>
        </w:rPr>
        <w:t xml:space="preserve">               </w:t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AA53AC" w:rsidRPr="00AA53AC" w14:paraId="66604FFE" w14:textId="77777777" w:rsidTr="40BFF681">
        <w:trPr>
          <w:trHeight w:val="297"/>
        </w:trPr>
        <w:tc>
          <w:tcPr>
            <w:tcW w:w="3471" w:type="dxa"/>
          </w:tcPr>
          <w:p w14:paraId="672A6659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0A37501D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0408FE7D" w14:textId="264DD048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  <w:r w:rsidRPr="00AA53AC">
              <w:rPr>
                <w:sz w:val="24"/>
                <w:szCs w:val="22"/>
              </w:rPr>
              <w:t>Sr. Kevin Schadder</w:t>
            </w:r>
          </w:p>
          <w:p w14:paraId="65861C6E" w14:textId="77777777" w:rsidR="00AA53AC" w:rsidRPr="00AA53AC" w:rsidRDefault="00AA53AC" w:rsidP="005B7032">
            <w:pPr>
              <w:pStyle w:val="Heading2"/>
              <w:rPr>
                <w:b w:val="0"/>
                <w:i/>
                <w:sz w:val="24"/>
                <w:szCs w:val="22"/>
              </w:rPr>
            </w:pPr>
            <w:r w:rsidRPr="00AA53AC">
              <w:rPr>
                <w:b w:val="0"/>
                <w:i/>
                <w:sz w:val="24"/>
                <w:szCs w:val="22"/>
              </w:rPr>
              <w:t>Principal</w:t>
            </w:r>
          </w:p>
        </w:tc>
        <w:tc>
          <w:tcPr>
            <w:tcW w:w="3347" w:type="dxa"/>
          </w:tcPr>
          <w:p w14:paraId="5DAB6C7B" w14:textId="77777777" w:rsidR="00AA53AC" w:rsidRPr="00AA53AC" w:rsidRDefault="00AA53AC" w:rsidP="00AA53AC">
            <w:pPr>
              <w:pStyle w:val="Heading3"/>
              <w:jc w:val="left"/>
              <w:rPr>
                <w:sz w:val="24"/>
                <w:szCs w:val="22"/>
              </w:rPr>
            </w:pPr>
          </w:p>
        </w:tc>
        <w:tc>
          <w:tcPr>
            <w:tcW w:w="4308" w:type="dxa"/>
          </w:tcPr>
          <w:p w14:paraId="02EB378F" w14:textId="77777777" w:rsidR="00AA53AC" w:rsidRPr="00AA53AC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6A05A809" w14:textId="77777777" w:rsidR="00AA53AC" w:rsidRPr="00AA53AC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2D812EC7" w14:textId="224AF15E" w:rsidR="00AA53AC" w:rsidRPr="00AA53AC" w:rsidRDefault="227BE524" w:rsidP="005B7032">
            <w:pPr>
              <w:pStyle w:val="Heading3"/>
              <w:rPr>
                <w:sz w:val="24"/>
              </w:rPr>
            </w:pPr>
            <w:r w:rsidRPr="40BFF681">
              <w:rPr>
                <w:b/>
                <w:bCs/>
                <w:i w:val="0"/>
                <w:iCs w:val="0"/>
                <w:sz w:val="24"/>
              </w:rPr>
              <w:t>Dr. Brian Uplinger</w:t>
            </w:r>
          </w:p>
          <w:p w14:paraId="760015FA" w14:textId="77777777" w:rsidR="00AA53AC" w:rsidRPr="00AA53AC" w:rsidRDefault="00AA53AC" w:rsidP="005B7032">
            <w:pPr>
              <w:pStyle w:val="Heading3"/>
              <w:rPr>
                <w:sz w:val="24"/>
                <w:szCs w:val="22"/>
              </w:rPr>
            </w:pPr>
            <w:r w:rsidRPr="00AA53AC">
              <w:rPr>
                <w:sz w:val="24"/>
                <w:szCs w:val="22"/>
              </w:rPr>
              <w:t>Superintendente de Escuelas</w:t>
            </w:r>
          </w:p>
        </w:tc>
      </w:tr>
      <w:tr w:rsidR="00AA53AC" w:rsidRPr="00AA53AC" w14:paraId="59DAC14B" w14:textId="77777777" w:rsidTr="40BFF681">
        <w:trPr>
          <w:trHeight w:val="140"/>
        </w:trPr>
        <w:tc>
          <w:tcPr>
            <w:tcW w:w="3471" w:type="dxa"/>
          </w:tcPr>
          <w:p w14:paraId="5A39BBE3" w14:textId="77777777" w:rsidR="00AA53AC" w:rsidRPr="00AA53AC" w:rsidRDefault="00AA53AC" w:rsidP="10D5E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F396" w14:textId="4F1A907E" w:rsidR="00AA53AC" w:rsidRPr="00AA53AC" w:rsidRDefault="74BEC337" w:rsidP="10D5E0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0D5E0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Sr. Keith Schifano,</w:t>
            </w:r>
            <w:r w:rsidR="00AA53AC">
              <w:br/>
            </w:r>
            <w:r w:rsidR="30FFE17E" w:rsidRPr="10D5E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Subdirector</w:t>
            </w:r>
          </w:p>
        </w:tc>
        <w:tc>
          <w:tcPr>
            <w:tcW w:w="3347" w:type="dxa"/>
          </w:tcPr>
          <w:p w14:paraId="72A3D3EC" w14:textId="77777777" w:rsidR="00AA53AC" w:rsidRPr="00AA53AC" w:rsidRDefault="00AA53AC" w:rsidP="005B7032">
            <w:pPr>
              <w:rPr>
                <w:sz w:val="24"/>
              </w:rPr>
            </w:pPr>
          </w:p>
        </w:tc>
        <w:tc>
          <w:tcPr>
            <w:tcW w:w="4308" w:type="dxa"/>
          </w:tcPr>
          <w:p w14:paraId="0D0B940D" w14:textId="77777777" w:rsidR="00AA53AC" w:rsidRPr="00AA53AC" w:rsidRDefault="00AA53AC" w:rsidP="005B7032">
            <w:pPr>
              <w:pStyle w:val="Heading7"/>
              <w:jc w:val="center"/>
              <w:rPr>
                <w:b/>
                <w:i w:val="0"/>
                <w:szCs w:val="22"/>
              </w:rPr>
            </w:pPr>
          </w:p>
          <w:p w14:paraId="0B2401D5" w14:textId="77777777" w:rsidR="00AA53AC" w:rsidRPr="00AA53AC" w:rsidRDefault="00AA53AC" w:rsidP="00AA53AC">
            <w:pPr>
              <w:pStyle w:val="Heading7"/>
              <w:jc w:val="center"/>
              <w:rPr>
                <w:b/>
                <w:szCs w:val="22"/>
              </w:rPr>
            </w:pPr>
            <w:r w:rsidRPr="00AA53AC">
              <w:rPr>
                <w:b/>
                <w:i w:val="0"/>
                <w:szCs w:val="22"/>
              </w:rPr>
              <w:t xml:space="preserve">Dr. Patrick Patte    </w:t>
            </w:r>
          </w:p>
          <w:p w14:paraId="21E4D794" w14:textId="77777777" w:rsidR="00AA53AC" w:rsidRPr="00AA53AC" w:rsidRDefault="00AA53AC" w:rsidP="00AA53AC">
            <w:pPr>
              <w:pStyle w:val="Heading7"/>
              <w:jc w:val="center"/>
              <w:rPr>
                <w:b/>
                <w:szCs w:val="22"/>
              </w:rPr>
            </w:pPr>
            <w:r w:rsidRPr="00AA53AC">
              <w:rPr>
                <w:b/>
                <w:szCs w:val="22"/>
              </w:rPr>
              <w:t xml:space="preserve">      </w:t>
            </w:r>
            <w:r w:rsidRPr="00AA53AC">
              <w:rPr>
                <w:szCs w:val="22"/>
              </w:rPr>
              <w:t xml:space="preserve">Director de Currículo, Evaluación e Instrucción K-12        </w:t>
            </w:r>
          </w:p>
        </w:tc>
      </w:tr>
    </w:tbl>
    <w:p w14:paraId="0CC4BF68" w14:textId="77777777" w:rsidR="00EA5DDE" w:rsidRDefault="00EA5DDE" w:rsidP="10D5E098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36"/>
          <w:szCs w:val="36"/>
        </w:rPr>
      </w:pPr>
    </w:p>
    <w:p w14:paraId="76E65FF0" w14:textId="581A8748" w:rsidR="00DF66A9" w:rsidRPr="00AA53AC" w:rsidRDefault="1A62EA73" w:rsidP="10D5E098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bCs/>
          <w:sz w:val="32"/>
          <w:szCs w:val="32"/>
        </w:rPr>
      </w:pPr>
      <w:r w:rsidRPr="466E4B5D">
        <w:rPr>
          <w:rStyle w:val="A0"/>
          <w:rFonts w:ascii="Times New Roman" w:hAnsi="Times New Roman" w:cs="Times New Roman"/>
          <w:b/>
          <w:bCs/>
          <w:sz w:val="36"/>
          <w:szCs w:val="36"/>
        </w:rPr>
        <w:t>Política de Participación de Padres y Familias 2024-2025</w:t>
      </w:r>
    </w:p>
    <w:p w14:paraId="0E27B00A" w14:textId="77777777" w:rsidR="00C05502" w:rsidRPr="00AA53AC" w:rsidRDefault="00C05502" w:rsidP="008416AA">
      <w:pPr>
        <w:pStyle w:val="Pa1"/>
        <w:rPr>
          <w:rStyle w:val="A5"/>
          <w:bCs w:val="0"/>
          <w:color w:val="auto"/>
          <w:sz w:val="28"/>
          <w:szCs w:val="28"/>
        </w:rPr>
      </w:pPr>
    </w:p>
    <w:p w14:paraId="755434E5" w14:textId="1C38F4C4" w:rsidR="00273C09" w:rsidRPr="00AA53AC" w:rsidRDefault="00273C09" w:rsidP="466E4B5D">
      <w:pPr>
        <w:pStyle w:val="Pa1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>Cada año escolar, los padres participarán en la planificación, revisión y mejora de la Política de Participación de los Padres de la escuela participando en una reunión que se llevará a cabo al comienzo del año escolar. La póliza se enviará a casa para los padres en el idioma preferido de los padres. También estará disponible para ver en la página web de la escuela en https://www.hasdk12.org/domain/1356</w:t>
      </w:r>
      <w:hyperlink r:id="rId7"/>
      <w:r w:rsidR="005A3F0B" w:rsidRPr="466E4B5D">
        <w:rPr>
          <w:rFonts w:ascii="Times New Roman" w:hAnsi="Times New Roman" w:cs="Times New Roman"/>
          <w:sz w:val="22"/>
          <w:szCs w:val="22"/>
        </w:rPr>
        <w:t>. Las actualizaciones se realizarán a lo largo del año según sea necesario y acordado tanto por la escuela como por los padres/tutores participantes. Las reuniones se llevarán a cabo en un horario y día convenientes para los padres/tutores. (ESSA, Sección 116 (b) (c) (1)).</w:t>
      </w:r>
      <w:r>
        <w:br/>
      </w:r>
    </w:p>
    <w:p w14:paraId="5AF657C3" w14:textId="37166B97" w:rsidR="00306931" w:rsidRPr="00AA53AC" w:rsidRDefault="466E4B5D" w:rsidP="466E4B5D">
      <w:pPr>
        <w:pStyle w:val="Pa1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 xml:space="preserve">Se llevará a cabo una reunión de PAC al comienzo de cada año escolar en un momento conveniente para los padres de Título I. </w:t>
      </w:r>
      <w:r w:rsidR="00306931">
        <w:br/>
      </w:r>
      <w:r w:rsidRPr="466E4B5D">
        <w:rPr>
          <w:rFonts w:ascii="Times New Roman" w:hAnsi="Times New Roman" w:cs="Times New Roman"/>
          <w:sz w:val="22"/>
          <w:szCs w:val="22"/>
        </w:rPr>
        <w:t>El propósito de esto es informar a los padres sobre el programa de Título I, los requisitos necesarios para calificar para este programa y los derechos de participación de los padres. Los padres también recibirán esta información en la Noche de Conozca al Maestro y en futuras reuniones de PAC. Las reuniones de PAC se llevarán a cabo cada mes durante todo el año escolar en varios momentos para acomodar a los padres. (ESSA, Sección 116 (c) (2) (3)).</w:t>
      </w:r>
      <w:r w:rsidR="00306931">
        <w:br/>
      </w:r>
    </w:p>
    <w:p w14:paraId="4DBEF7EE" w14:textId="72824C1D" w:rsidR="006360ED" w:rsidRPr="00E91DAF" w:rsidRDefault="006360ED" w:rsidP="00E91DAF">
      <w:pPr>
        <w:pStyle w:val="Pa1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>La información sobre los programas de participación de los padres del Título I y las reuniones de PAC se proporcionará a los padres electrónicamente a través de Parent Square, TEAMS y la página de Facebook de la PTA, junto con versiones impresas en inglés y español. Todos los documentos son traducidos por el enlace bilingüe de la escuela. Un traductor también está presente en todas las reuniones de PAC y en los Programas de Participación de Padres y Familias. Los padres son notificados con anticipación sobre cualquier reunión o programa de Título I. (ESSA, Sección 1116 (c)(4)(A)), (ESSA, Sección 1116(c)(4)(B)) (ESSA, Sección 1116(7)(f)).</w:t>
      </w:r>
      <w:r>
        <w:br/>
      </w:r>
    </w:p>
    <w:p w14:paraId="7D9905B8" w14:textId="1D3F7825" w:rsidR="006360ED" w:rsidRPr="00AA53AC" w:rsidRDefault="006360ED" w:rsidP="466E4B5D">
      <w:pPr>
        <w:pStyle w:val="Pa1"/>
        <w:numPr>
          <w:ilvl w:val="0"/>
          <w:numId w:val="4"/>
        </w:numPr>
        <w:spacing w:line="240" w:lineRule="auto"/>
        <w:rPr>
          <w:rFonts w:asciiTheme="minorHAnsi" w:eastAsiaTheme="minorEastAsia" w:hAnsiTheme="minorHAnsi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 xml:space="preserve">La escuela proporcionará a los padres una descripción y explicación del currículo en uso en la escuela, </w:t>
      </w:r>
      <w:r>
        <w:br/>
      </w:r>
      <w:hyperlink r:id="rId8">
        <w:r w:rsidRPr="466E4B5D">
          <w:rPr>
            <w:rStyle w:val="Hyperlink"/>
            <w:rFonts w:ascii="Times New Roman" w:hAnsi="Times New Roman" w:cs="Times New Roman"/>
            <w:sz w:val="22"/>
            <w:szCs w:val="22"/>
          </w:rPr>
          <w:t>https://www.hasdk12.org/Domain5,</w:t>
        </w:r>
      </w:hyperlink>
      <w:r w:rsidRPr="466E4B5D">
        <w:rPr>
          <w:rFonts w:ascii="Times New Roman" w:hAnsi="Times New Roman" w:cs="Times New Roman"/>
          <w:sz w:val="22"/>
          <w:szCs w:val="22"/>
        </w:rPr>
        <w:t xml:space="preserve"> las formas de evaluación utilizadas para medir el crecimiento del estudiante y los niveles de competencia que se espera que los estudiantes alcancen. Se ayudará a los padres a comprender los estándares de contenido académico del estado y los estándares de rendimiento estudiantil. Además, aprenderán cómo monitorear el progreso de un niño a través de Skyward y trabajar junto con los maestros para mejorar el rendimiento académico de su hijo.</w:t>
      </w:r>
      <w:r w:rsidR="00F330F3">
        <w:rPr>
          <w:rFonts w:ascii="Times New Roman" w:hAnsi="Times New Roman" w:cs="Times New Roman"/>
          <w:sz w:val="22"/>
          <w:szCs w:val="22"/>
        </w:rPr>
        <w:br/>
      </w:r>
      <w:r w:rsidR="003A7B6F">
        <w:rPr>
          <w:rFonts w:ascii="Times New Roman" w:hAnsi="Times New Roman" w:cs="Times New Roman"/>
          <w:sz w:val="22"/>
          <w:szCs w:val="22"/>
        </w:rPr>
        <w:t>(ESSA, Sección 1116(c)(4) (C))</w:t>
      </w:r>
      <w:r>
        <w:br/>
      </w:r>
    </w:p>
    <w:p w14:paraId="13FB9C2B" w14:textId="77777777" w:rsidR="00D62AC9" w:rsidRDefault="00D62AC9" w:rsidP="00D62AC9">
      <w:pPr>
        <w:pStyle w:val="Pa1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FD4D6E7" w14:textId="77777777" w:rsidR="00D62AC9" w:rsidRDefault="00D62AC9" w:rsidP="00D62AC9">
      <w:pPr>
        <w:pStyle w:val="Pa1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CA27939" w14:textId="77777777" w:rsidR="00D62AC9" w:rsidRDefault="00D62AC9" w:rsidP="00D62AC9">
      <w:pPr>
        <w:pStyle w:val="Pa1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DFBFB63" w14:textId="07358E58" w:rsidR="00D62AC9" w:rsidRPr="00D62AC9" w:rsidRDefault="0094607D" w:rsidP="00D62AC9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>Si se solicita, la escuela proporcionará oportunidades para reuniones con los padres para participar en las decisiones y sugerencias relacionadas con la educación de sus hijos y responder a dichas sugerencias lo antes posible. Los maestros monitorearán el progreso de todos los estudiantes y se pondrán en contacto regular con los padres. (ESSA, Sección 1116(5)).</w:t>
      </w:r>
    </w:p>
    <w:p w14:paraId="3A04C371" w14:textId="77777777" w:rsidR="00D62AC9" w:rsidRPr="00D62AC9" w:rsidRDefault="00D62AC9" w:rsidP="00D62AC9">
      <w:pPr>
        <w:pStyle w:val="Pa1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2CDC3AE1" w14:textId="76E7E9E4" w:rsidR="00584CCD" w:rsidRPr="00D62AC9" w:rsidRDefault="0094607D" w:rsidP="00D62AC9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62AC9">
        <w:rPr>
          <w:rFonts w:ascii="Times New Roman" w:hAnsi="Times New Roman" w:cs="Times New Roman"/>
          <w:sz w:val="22"/>
          <w:szCs w:val="22"/>
        </w:rPr>
        <w:t xml:space="preserve">El Pacto de Padres de la Escuela de Título I fue desarrollado por padres y estudiantes y enviado a casa al comienzo del año escolar. El Pacto también está disponible en el sitio web de HASD en </w:t>
      </w:r>
      <w:hyperlink r:id="rId9">
        <w:r w:rsidRPr="00D62AC9">
          <w:rPr>
            <w:rStyle w:val="Hyperlink"/>
            <w:rFonts w:ascii="Times New Roman" w:hAnsi="Times New Roman" w:cs="Times New Roman"/>
            <w:sz w:val="22"/>
            <w:szCs w:val="22"/>
          </w:rPr>
          <w:t>https://www.hasdk12.org/domain/1356</w:t>
        </w:r>
      </w:hyperlink>
      <w:r w:rsidRPr="00D62AC9">
        <w:rPr>
          <w:rFonts w:ascii="Times New Roman" w:hAnsi="Times New Roman" w:cs="Times New Roman"/>
          <w:sz w:val="22"/>
          <w:szCs w:val="22"/>
        </w:rPr>
        <w:t xml:space="preserve"> tanto en inglés como en español. Este pacto describe la responsabilidad de los padres, los estudiantes y el personal de la escuela y describe cómo trabajarán juntos como socios iguales para mejorar el rendimiento de los estudiantes.</w:t>
      </w:r>
    </w:p>
    <w:p w14:paraId="75922D03" w14:textId="5A98B2FE" w:rsidR="00584CCD" w:rsidRDefault="00FB0764" w:rsidP="00584CC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(ESSA, Sección 1116(6)(e)(1)).</w:t>
      </w:r>
    </w:p>
    <w:p w14:paraId="7CD8FBA2" w14:textId="77777777" w:rsidR="006072D4" w:rsidRPr="00584CCD" w:rsidRDefault="006072D4" w:rsidP="00584CC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7B963974" w14:textId="7BB1D86C" w:rsidR="006360ED" w:rsidRPr="00584CCD" w:rsidRDefault="006360ED" w:rsidP="00584CC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84CCD">
        <w:rPr>
          <w:rFonts w:ascii="Times New Roman" w:hAnsi="Times New Roman" w:cs="Times New Roman"/>
          <w:sz w:val="22"/>
          <w:szCs w:val="22"/>
        </w:rPr>
        <w:t xml:space="preserve">La escuela proporciona materiales y capacitación para ayudar a los padres a trabajar con sus hijos para mejorar el rendimiento de sus hijos. En las reuniones mensuales del PAC también se ofrece información para ayudar a mejorar el rendimiento de los niños, que incluye el uso de la tecnología, los daños de la piratería de derechos de autor y materiales de capacitación complementarios que los padres pueden usar en casa para trabajar juntos como socios iguales en la educación. Además, el currículo se publica en línea,  </w:t>
      </w:r>
      <w:hyperlink r:id="rId10">
        <w:r w:rsidR="0094607D" w:rsidRPr="00584CCD">
          <w:rPr>
            <w:rStyle w:val="Hyperlink"/>
            <w:rFonts w:ascii="Times New Roman" w:hAnsi="Times New Roman" w:cs="Times New Roman"/>
            <w:sz w:val="22"/>
            <w:szCs w:val="22"/>
          </w:rPr>
          <w:t>https://www.hasd.k12.org/Domain5,</w:t>
        </w:r>
      </w:hyperlink>
      <w:r w:rsidR="0094607D" w:rsidRPr="00584CCD">
        <w:rPr>
          <w:rFonts w:ascii="Times New Roman" w:hAnsi="Times New Roman" w:cs="Times New Roman"/>
          <w:sz w:val="22"/>
          <w:szCs w:val="22"/>
        </w:rPr>
        <w:t xml:space="preserve"> y se explicará a todos los padres/tutores en eventos escolares como Open House, Read with Me y conferencias de padres. (ESSA, Sección 1116(6)(e)(1)).</w:t>
      </w:r>
      <w:r>
        <w:br/>
      </w:r>
    </w:p>
    <w:p w14:paraId="06737CF4" w14:textId="7FD8F534" w:rsidR="00881AB6" w:rsidRPr="00E23051" w:rsidRDefault="0030415A" w:rsidP="00E23051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>Todos los maestros asisten a las reuniones diarias de desarrollo del personal, así como a los días de servicio. Se invita y anima a los maestros a asistir a las reuniones y actividades nocturnas de la PTA (Asociación de Padres y Maestros) para comunicarse mejor con los padres o trabajar con ellos como socios iguales.</w:t>
      </w:r>
      <w:r>
        <w:br/>
      </w:r>
    </w:p>
    <w:p w14:paraId="583DB2D8" w14:textId="6C959E49" w:rsidR="001A1321" w:rsidRPr="000D007C" w:rsidRDefault="0030415A" w:rsidP="001A132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466E4B5D">
        <w:rPr>
          <w:rFonts w:ascii="Times New Roman" w:hAnsi="Times New Roman" w:cs="Times New Roman"/>
          <w:sz w:val="22"/>
          <w:szCs w:val="22"/>
        </w:rPr>
        <w:t>La escuela recibe visitas de Head Start para integrar los programas preescolares públicos en las escuelas, además del Programa de Intervención Temprana que se lleva a cabo durante el verano. Los padres son notificados sobre programas, reuniones y otras actividades en un idioma que puedan entender. (ESSA Sección 1116 (6) (e) (4) (5)).</w:t>
      </w:r>
      <w:r w:rsidR="000D007C">
        <w:rPr>
          <w:rFonts w:ascii="Times New Roman" w:hAnsi="Times New Roman" w:cs="Times New Roman"/>
          <w:sz w:val="22"/>
          <w:szCs w:val="22"/>
        </w:rPr>
        <w:br/>
      </w:r>
    </w:p>
    <w:p w14:paraId="729411D6" w14:textId="77777777" w:rsidR="00974B7F" w:rsidRPr="00974B7F" w:rsidRDefault="001A1321" w:rsidP="000000B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07C">
        <w:rPr>
          <w:rFonts w:ascii="Times New Roman" w:hAnsi="Times New Roman" w:cs="Times New Roman"/>
          <w:sz w:val="22"/>
          <w:szCs w:val="22"/>
        </w:rPr>
        <w:t>La escuela involucrará a los padres, de manera organizada, continua y oportuna, en la planificación, revisión y mejora del Programa de Título I, incluyendo la planificación, revisión y mejora de la</w:t>
      </w:r>
      <w:r w:rsidRPr="000D007C">
        <w:rPr>
          <w:rFonts w:ascii="Times New Roman" w:hAnsi="Times New Roman" w:cs="Times New Roman"/>
          <w:sz w:val="22"/>
          <w:szCs w:val="22"/>
        </w:rPr>
        <w:tab/>
        <w:t xml:space="preserve">la política de participación de los padres y la familia de la escuela y el desarrollo conjunto del plan del programa escolar.  Los padres también tendrán aportes para ideas/sugerencias de desarrollo profesional para los maestros. Se llevan a cabo reuniones mensuales para determinar si se han cumplido los objetivos de acuerdo con el Plan Escolar ATSI y se alienta a todas las partes interesadas a asistir. </w:t>
      </w:r>
    </w:p>
    <w:p w14:paraId="69D6655A" w14:textId="2AA60090" w:rsidR="000000BB" w:rsidRPr="000000BB" w:rsidRDefault="00974B7F" w:rsidP="00974B7F">
      <w:pPr>
        <w:pStyle w:val="Default"/>
        <w:ind w:left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Si no se cumple satisfactoriamente, los padres tendrán la oportunidad de enviar cualquier comentario sobre el </w:t>
      </w:r>
      <w:r w:rsidR="00D62AC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plan</w:t>
      </w:r>
      <w:r w:rsidR="00D62AC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(ESSA, sección d) 3)).</w:t>
      </w:r>
    </w:p>
    <w:p w14:paraId="1DF99550" w14:textId="77777777" w:rsidR="000000BB" w:rsidRDefault="000000BB" w:rsidP="000000BB">
      <w:pPr>
        <w:pStyle w:val="Default"/>
        <w:rPr>
          <w:sz w:val="22"/>
          <w:szCs w:val="22"/>
        </w:rPr>
      </w:pPr>
    </w:p>
    <w:p w14:paraId="7CA42246" w14:textId="77777777" w:rsidR="001A1321" w:rsidRDefault="001A1321" w:rsidP="001A1321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3FC3DED3" w14:textId="77777777" w:rsidR="001A1321" w:rsidRDefault="001A1321" w:rsidP="001A1321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5D2DFD22" w14:textId="5848272F" w:rsidR="00802BD5" w:rsidRPr="001A1321" w:rsidRDefault="00802BD5" w:rsidP="001A1321">
      <w:pPr>
        <w:pStyle w:val="Default"/>
        <w:ind w:left="720"/>
        <w:rPr>
          <w:sz w:val="22"/>
          <w:szCs w:val="22"/>
        </w:rPr>
      </w:pPr>
    </w:p>
    <w:p w14:paraId="60061E4C" w14:textId="77777777" w:rsidR="00B215D6" w:rsidRDefault="00B215D6" w:rsidP="00DF66A9">
      <w:pPr>
        <w:pStyle w:val="Pa0"/>
        <w:jc w:val="center"/>
        <w:rPr>
          <w:rStyle w:val="A6"/>
          <w:color w:val="auto"/>
        </w:rPr>
      </w:pPr>
    </w:p>
    <w:p w14:paraId="3EB842E2" w14:textId="1573D5C1" w:rsidR="466E4B5D" w:rsidRDefault="466E4B5D" w:rsidP="466E4B5D">
      <w:pPr>
        <w:pStyle w:val="Default"/>
        <w:rPr>
          <w:rFonts w:eastAsia="Calibri"/>
          <w:color w:val="000000" w:themeColor="text1"/>
        </w:rPr>
      </w:pPr>
    </w:p>
    <w:p w14:paraId="02EE2FD7" w14:textId="4154742B" w:rsidR="466E4B5D" w:rsidRDefault="466E4B5D" w:rsidP="466E4B5D">
      <w:pPr>
        <w:pStyle w:val="Default"/>
        <w:rPr>
          <w:rFonts w:eastAsia="Calibri"/>
          <w:color w:val="000000" w:themeColor="text1"/>
        </w:rPr>
      </w:pPr>
    </w:p>
    <w:p w14:paraId="03FF71C7" w14:textId="53587B0E" w:rsidR="466E4B5D" w:rsidRDefault="466E4B5D" w:rsidP="466E4B5D">
      <w:pPr>
        <w:pStyle w:val="Default"/>
        <w:rPr>
          <w:rFonts w:eastAsia="Calibri"/>
          <w:color w:val="000000" w:themeColor="text1"/>
        </w:rPr>
      </w:pPr>
    </w:p>
    <w:p w14:paraId="2535A628" w14:textId="574EEB00" w:rsidR="466E4B5D" w:rsidRDefault="466E4B5D" w:rsidP="466E4B5D">
      <w:pPr>
        <w:pStyle w:val="Default"/>
        <w:rPr>
          <w:rFonts w:eastAsia="Calibri"/>
          <w:color w:val="000000" w:themeColor="text1"/>
        </w:rPr>
      </w:pPr>
    </w:p>
    <w:p w14:paraId="587A22DF" w14:textId="77777777" w:rsidR="00D62AC9" w:rsidRDefault="00D62AC9" w:rsidP="00331342">
      <w:pPr>
        <w:pStyle w:val="Pa0"/>
        <w:rPr>
          <w:rStyle w:val="A5"/>
          <w:b w:val="0"/>
          <w:bCs w:val="0"/>
          <w:color w:val="auto"/>
          <w:sz w:val="20"/>
          <w:szCs w:val="20"/>
        </w:rPr>
      </w:pPr>
    </w:p>
    <w:p w14:paraId="5E23740D" w14:textId="77777777" w:rsidR="00D62AC9" w:rsidRDefault="00D62AC9" w:rsidP="00331342">
      <w:pPr>
        <w:pStyle w:val="Pa0"/>
        <w:rPr>
          <w:rStyle w:val="A5"/>
          <w:b w:val="0"/>
          <w:bCs w:val="0"/>
          <w:color w:val="auto"/>
          <w:sz w:val="20"/>
          <w:szCs w:val="20"/>
        </w:rPr>
      </w:pPr>
    </w:p>
    <w:p w14:paraId="44DA0F42" w14:textId="77777777" w:rsidR="00D62AC9" w:rsidRDefault="00D62AC9" w:rsidP="00331342">
      <w:pPr>
        <w:pStyle w:val="Pa0"/>
        <w:rPr>
          <w:rStyle w:val="A5"/>
          <w:b w:val="0"/>
          <w:bCs w:val="0"/>
          <w:color w:val="auto"/>
          <w:sz w:val="20"/>
          <w:szCs w:val="20"/>
        </w:rPr>
      </w:pPr>
    </w:p>
    <w:p w14:paraId="555C4FB0" w14:textId="37CDEB16" w:rsidR="00B215D6" w:rsidRDefault="003E6FB7" w:rsidP="00D62AC9">
      <w:pPr>
        <w:pStyle w:val="Pa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5"/>
          <w:b w:val="0"/>
          <w:bCs w:val="0"/>
          <w:color w:val="auto"/>
          <w:sz w:val="20"/>
          <w:szCs w:val="20"/>
        </w:rPr>
        <w:t>Política de No Discriminación del Distrito Escolar del Área de Hazleton:</w:t>
      </w:r>
    </w:p>
    <w:p w14:paraId="5633FEC5" w14:textId="56C3AABF" w:rsidR="008416AA" w:rsidRDefault="008416AA" w:rsidP="008416AA">
      <w:pPr>
        <w:pStyle w:val="Pa1"/>
        <w:jc w:val="center"/>
        <w:rPr>
          <w:rStyle w:val="A5"/>
          <w:b w:val="0"/>
          <w:bCs w:val="0"/>
          <w:color w:val="auto"/>
          <w:sz w:val="20"/>
          <w:szCs w:val="20"/>
        </w:rPr>
      </w:pPr>
      <w:r w:rsidRPr="466E4B5D">
        <w:rPr>
          <w:rStyle w:val="A5"/>
          <w:b w:val="0"/>
          <w:bCs w:val="0"/>
          <w:color w:val="auto"/>
          <w:sz w:val="20"/>
          <w:szCs w:val="20"/>
        </w:rPr>
        <w:t>Es política del Distrito Escolar del Área de Hazleton no discriminar por motivos de raza, sexo, color, origen nacional o discapacidad</w:t>
      </w:r>
    </w:p>
    <w:p w14:paraId="2330000D" w14:textId="10B1E9B5" w:rsidR="00DF66A9" w:rsidRPr="00F05B09" w:rsidRDefault="008416AA" w:rsidP="00F05B09">
      <w:pPr>
        <w:pStyle w:val="Pa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416AA">
        <w:rPr>
          <w:rStyle w:val="A5"/>
          <w:b w:val="0"/>
          <w:color w:val="auto"/>
          <w:sz w:val="20"/>
          <w:szCs w:val="20"/>
        </w:rPr>
        <w:t xml:space="preserve"> en sus programas educativos, actividades o políticas de empleo según lo requerido por el título IX de las Enmiendas de Educación de 1972 y la Sección 504 de la Ley de Rehabilitación de 1973.</w:t>
      </w:r>
    </w:p>
    <w:sectPr w:rsidR="00DF66A9" w:rsidRPr="00F05B09" w:rsidSect="003F201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E26D" w14:textId="77777777" w:rsidR="00CE505A" w:rsidRDefault="00CE505A" w:rsidP="009B3201">
      <w:pPr>
        <w:spacing w:after="0" w:line="240" w:lineRule="auto"/>
      </w:pPr>
      <w:r>
        <w:separator/>
      </w:r>
    </w:p>
  </w:endnote>
  <w:endnote w:type="continuationSeparator" w:id="0">
    <w:p w14:paraId="2DAB0A8E" w14:textId="77777777" w:rsidR="00CE505A" w:rsidRDefault="00CE505A" w:rsidP="009B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Handtooled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A979" w14:textId="77777777" w:rsidR="00CE505A" w:rsidRDefault="00CE505A" w:rsidP="009B3201">
      <w:pPr>
        <w:spacing w:after="0" w:line="240" w:lineRule="auto"/>
      </w:pPr>
      <w:r>
        <w:separator/>
      </w:r>
    </w:p>
  </w:footnote>
  <w:footnote w:type="continuationSeparator" w:id="0">
    <w:p w14:paraId="245681F9" w14:textId="77777777" w:rsidR="00CE505A" w:rsidRDefault="00CE505A" w:rsidP="009B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6DB5" w14:textId="094AA993" w:rsidR="009B3201" w:rsidRPr="00642F97" w:rsidRDefault="00760D25">
    <w:pPr>
      <w:pStyle w:val="Header"/>
      <w:rPr>
        <w:rFonts w:asciiTheme="majorHAnsi" w:hAnsiTheme="majorHAnsi"/>
        <w:sz w:val="24"/>
        <w:szCs w:val="24"/>
      </w:rPr>
    </w:pPr>
    <w:r w:rsidRPr="00642F97">
      <w:rPr>
        <w:rFonts w:asciiTheme="majorHAnsi" w:hAnsiTheme="majorHAnsi"/>
        <w:sz w:val="24"/>
        <w:szCs w:val="24"/>
        <w:highlight w:val="yellow"/>
      </w:rPr>
      <w:t>Revisó y discutió la efectividad del plan el 19 de septiembre de 2024</w:t>
    </w:r>
    <w:r w:rsidRPr="00642F97">
      <w:rPr>
        <w:rFonts w:asciiTheme="majorHAnsi" w:hAnsiTheme="majorHAnsi"/>
        <w:sz w:val="24"/>
        <w:szCs w:val="24"/>
        <w:highlight w:val="yellow"/>
      </w:rPr>
      <w:br/>
    </w:r>
    <w:r w:rsidR="009E10AD" w:rsidRPr="00446B68">
      <w:rPr>
        <w:rFonts w:asciiTheme="majorHAnsi" w:hAnsiTheme="majorHAnsi"/>
        <w:sz w:val="24"/>
        <w:szCs w:val="24"/>
        <w:highlight w:val="yellow"/>
      </w:rPr>
      <w:t>Se agregó la Plaza de los Padres como medio de comunicación entre la escuela y los padres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zTipuc7IIhEGQ" int2:id="T0nxtjl0">
      <int2:state int2:value="Rejected" int2:type="AugLoop_Text_Critique"/>
    </int2:textHash>
    <int2:textHash int2:hashCode="9Za/HF1rkR4krW" int2:id="GG0D9Xo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A333D"/>
    <w:multiLevelType w:val="hybridMultilevel"/>
    <w:tmpl w:val="7FEADC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C1ED2"/>
    <w:multiLevelType w:val="hybridMultilevel"/>
    <w:tmpl w:val="373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EE1"/>
    <w:multiLevelType w:val="hybridMultilevel"/>
    <w:tmpl w:val="E9422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429"/>
    <w:multiLevelType w:val="hybridMultilevel"/>
    <w:tmpl w:val="40D0C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04E7"/>
    <w:multiLevelType w:val="hybridMultilevel"/>
    <w:tmpl w:val="69F41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495F"/>
    <w:multiLevelType w:val="hybridMultilevel"/>
    <w:tmpl w:val="C722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521"/>
    <w:multiLevelType w:val="hybridMultilevel"/>
    <w:tmpl w:val="35A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A3879"/>
    <w:multiLevelType w:val="hybridMultilevel"/>
    <w:tmpl w:val="70EA3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5123756">
    <w:abstractNumId w:val="3"/>
  </w:num>
  <w:num w:numId="2" w16cid:durableId="1432120748">
    <w:abstractNumId w:val="4"/>
  </w:num>
  <w:num w:numId="3" w16cid:durableId="1263876206">
    <w:abstractNumId w:val="2"/>
  </w:num>
  <w:num w:numId="4" w16cid:durableId="1800880720">
    <w:abstractNumId w:val="5"/>
  </w:num>
  <w:num w:numId="5" w16cid:durableId="102117996">
    <w:abstractNumId w:val="6"/>
  </w:num>
  <w:num w:numId="6" w16cid:durableId="1503276372">
    <w:abstractNumId w:val="0"/>
  </w:num>
  <w:num w:numId="7" w16cid:durableId="1541746981">
    <w:abstractNumId w:val="1"/>
  </w:num>
  <w:num w:numId="8" w16cid:durableId="1903323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A9"/>
    <w:rsid w:val="000000BB"/>
    <w:rsid w:val="00004929"/>
    <w:rsid w:val="0004268D"/>
    <w:rsid w:val="00043E3A"/>
    <w:rsid w:val="000622D6"/>
    <w:rsid w:val="000651AB"/>
    <w:rsid w:val="000847C3"/>
    <w:rsid w:val="000A1334"/>
    <w:rsid w:val="000B60E8"/>
    <w:rsid w:val="000B7D45"/>
    <w:rsid w:val="000C3A29"/>
    <w:rsid w:val="000D007C"/>
    <w:rsid w:val="00117963"/>
    <w:rsid w:val="00153632"/>
    <w:rsid w:val="00156DC6"/>
    <w:rsid w:val="00164E44"/>
    <w:rsid w:val="001873C3"/>
    <w:rsid w:val="00187872"/>
    <w:rsid w:val="00187F39"/>
    <w:rsid w:val="00194B1F"/>
    <w:rsid w:val="001A1321"/>
    <w:rsid w:val="001C36BA"/>
    <w:rsid w:val="001C79B9"/>
    <w:rsid w:val="001D583D"/>
    <w:rsid w:val="001E3D45"/>
    <w:rsid w:val="001F3ED8"/>
    <w:rsid w:val="00207186"/>
    <w:rsid w:val="002171A3"/>
    <w:rsid w:val="00242078"/>
    <w:rsid w:val="002453BD"/>
    <w:rsid w:val="00245CD9"/>
    <w:rsid w:val="00245D14"/>
    <w:rsid w:val="00272479"/>
    <w:rsid w:val="00273C09"/>
    <w:rsid w:val="0028355D"/>
    <w:rsid w:val="002C3698"/>
    <w:rsid w:val="002D17D7"/>
    <w:rsid w:val="002D39BB"/>
    <w:rsid w:val="0030415A"/>
    <w:rsid w:val="00306931"/>
    <w:rsid w:val="003109B4"/>
    <w:rsid w:val="00331342"/>
    <w:rsid w:val="00362C18"/>
    <w:rsid w:val="00381B35"/>
    <w:rsid w:val="0038569E"/>
    <w:rsid w:val="003A7B6F"/>
    <w:rsid w:val="003B3134"/>
    <w:rsid w:val="003C455E"/>
    <w:rsid w:val="003C678C"/>
    <w:rsid w:val="003E6FB7"/>
    <w:rsid w:val="003F201B"/>
    <w:rsid w:val="00420E97"/>
    <w:rsid w:val="00437CD8"/>
    <w:rsid w:val="00446B68"/>
    <w:rsid w:val="00452FD2"/>
    <w:rsid w:val="00476C4F"/>
    <w:rsid w:val="00487D31"/>
    <w:rsid w:val="004B15BE"/>
    <w:rsid w:val="004E1AC0"/>
    <w:rsid w:val="004F4592"/>
    <w:rsid w:val="004F77C6"/>
    <w:rsid w:val="00531E15"/>
    <w:rsid w:val="00534B4B"/>
    <w:rsid w:val="005367E6"/>
    <w:rsid w:val="005607A8"/>
    <w:rsid w:val="00562DBA"/>
    <w:rsid w:val="00584CCD"/>
    <w:rsid w:val="00593F5F"/>
    <w:rsid w:val="005A3F0B"/>
    <w:rsid w:val="005C6D9D"/>
    <w:rsid w:val="005D2A6D"/>
    <w:rsid w:val="005D5E03"/>
    <w:rsid w:val="006072D4"/>
    <w:rsid w:val="00635A82"/>
    <w:rsid w:val="006360ED"/>
    <w:rsid w:val="00642F97"/>
    <w:rsid w:val="00644CA0"/>
    <w:rsid w:val="006653A2"/>
    <w:rsid w:val="00665BCE"/>
    <w:rsid w:val="00683F5E"/>
    <w:rsid w:val="006964FD"/>
    <w:rsid w:val="006D4190"/>
    <w:rsid w:val="006E6726"/>
    <w:rsid w:val="0071562F"/>
    <w:rsid w:val="00760D25"/>
    <w:rsid w:val="007656E1"/>
    <w:rsid w:val="00786B97"/>
    <w:rsid w:val="00792ED3"/>
    <w:rsid w:val="00795AE1"/>
    <w:rsid w:val="007A1793"/>
    <w:rsid w:val="00802BD5"/>
    <w:rsid w:val="0083780A"/>
    <w:rsid w:val="008416AA"/>
    <w:rsid w:val="00865F42"/>
    <w:rsid w:val="00881AB6"/>
    <w:rsid w:val="00925400"/>
    <w:rsid w:val="00926B1E"/>
    <w:rsid w:val="0094405D"/>
    <w:rsid w:val="0094607D"/>
    <w:rsid w:val="00974B7F"/>
    <w:rsid w:val="00974F65"/>
    <w:rsid w:val="00983C06"/>
    <w:rsid w:val="009947C8"/>
    <w:rsid w:val="009B12A0"/>
    <w:rsid w:val="009B3201"/>
    <w:rsid w:val="009D0A11"/>
    <w:rsid w:val="009E10AD"/>
    <w:rsid w:val="009F56BB"/>
    <w:rsid w:val="00A166FA"/>
    <w:rsid w:val="00A212B1"/>
    <w:rsid w:val="00A602A7"/>
    <w:rsid w:val="00A60D77"/>
    <w:rsid w:val="00A64AEB"/>
    <w:rsid w:val="00A852B8"/>
    <w:rsid w:val="00A96B13"/>
    <w:rsid w:val="00A977C0"/>
    <w:rsid w:val="00AA53AC"/>
    <w:rsid w:val="00AC023A"/>
    <w:rsid w:val="00AC1689"/>
    <w:rsid w:val="00AC1D1B"/>
    <w:rsid w:val="00AF564F"/>
    <w:rsid w:val="00B215D6"/>
    <w:rsid w:val="00B37BE9"/>
    <w:rsid w:val="00B412E9"/>
    <w:rsid w:val="00B577C5"/>
    <w:rsid w:val="00B60D1D"/>
    <w:rsid w:val="00BB023A"/>
    <w:rsid w:val="00BB1C42"/>
    <w:rsid w:val="00BC0B44"/>
    <w:rsid w:val="00BD1F6A"/>
    <w:rsid w:val="00BE64A1"/>
    <w:rsid w:val="00C05502"/>
    <w:rsid w:val="00C251E8"/>
    <w:rsid w:val="00C52F03"/>
    <w:rsid w:val="00C81363"/>
    <w:rsid w:val="00CA671E"/>
    <w:rsid w:val="00CE505A"/>
    <w:rsid w:val="00CE67BB"/>
    <w:rsid w:val="00D02798"/>
    <w:rsid w:val="00D0378C"/>
    <w:rsid w:val="00D264AC"/>
    <w:rsid w:val="00D331B9"/>
    <w:rsid w:val="00D56E2B"/>
    <w:rsid w:val="00D62AC9"/>
    <w:rsid w:val="00D74089"/>
    <w:rsid w:val="00D743EF"/>
    <w:rsid w:val="00DE2B8D"/>
    <w:rsid w:val="00DF4290"/>
    <w:rsid w:val="00DF6319"/>
    <w:rsid w:val="00DF66A9"/>
    <w:rsid w:val="00E15689"/>
    <w:rsid w:val="00E23051"/>
    <w:rsid w:val="00E413E6"/>
    <w:rsid w:val="00E47569"/>
    <w:rsid w:val="00E839E3"/>
    <w:rsid w:val="00E91DAF"/>
    <w:rsid w:val="00EA39B3"/>
    <w:rsid w:val="00EA5DDE"/>
    <w:rsid w:val="00EB0AF3"/>
    <w:rsid w:val="00EC2383"/>
    <w:rsid w:val="00EC78D8"/>
    <w:rsid w:val="00ED2216"/>
    <w:rsid w:val="00EF769A"/>
    <w:rsid w:val="00F05B09"/>
    <w:rsid w:val="00F05B3C"/>
    <w:rsid w:val="00F13D91"/>
    <w:rsid w:val="00F24488"/>
    <w:rsid w:val="00F32E09"/>
    <w:rsid w:val="00F330F3"/>
    <w:rsid w:val="00F42B02"/>
    <w:rsid w:val="00FB0764"/>
    <w:rsid w:val="00FB613F"/>
    <w:rsid w:val="00FD4177"/>
    <w:rsid w:val="00FD46E1"/>
    <w:rsid w:val="00FD7DC8"/>
    <w:rsid w:val="00FE1E56"/>
    <w:rsid w:val="00FF613B"/>
    <w:rsid w:val="027E7006"/>
    <w:rsid w:val="08931F0E"/>
    <w:rsid w:val="09E69E81"/>
    <w:rsid w:val="0B397CDF"/>
    <w:rsid w:val="0B7EC667"/>
    <w:rsid w:val="0E3CE03C"/>
    <w:rsid w:val="10D5E098"/>
    <w:rsid w:val="11943425"/>
    <w:rsid w:val="12A21B94"/>
    <w:rsid w:val="13D34C97"/>
    <w:rsid w:val="13DE767B"/>
    <w:rsid w:val="15109905"/>
    <w:rsid w:val="16594CAF"/>
    <w:rsid w:val="18655E33"/>
    <w:rsid w:val="19BA8DE3"/>
    <w:rsid w:val="1A40E865"/>
    <w:rsid w:val="1A62EA73"/>
    <w:rsid w:val="1BD2BDE3"/>
    <w:rsid w:val="1ED47879"/>
    <w:rsid w:val="215629FA"/>
    <w:rsid w:val="227BE524"/>
    <w:rsid w:val="22A31310"/>
    <w:rsid w:val="24BBC45D"/>
    <w:rsid w:val="24E9E637"/>
    <w:rsid w:val="2860B0D9"/>
    <w:rsid w:val="2A757C42"/>
    <w:rsid w:val="2B3E765F"/>
    <w:rsid w:val="2D103FF5"/>
    <w:rsid w:val="2D3421FC"/>
    <w:rsid w:val="2D39BC3A"/>
    <w:rsid w:val="2ECFF25D"/>
    <w:rsid w:val="30529A61"/>
    <w:rsid w:val="30FFE17E"/>
    <w:rsid w:val="3317C565"/>
    <w:rsid w:val="33409502"/>
    <w:rsid w:val="34DC6563"/>
    <w:rsid w:val="35260B84"/>
    <w:rsid w:val="373381DA"/>
    <w:rsid w:val="3742EBB1"/>
    <w:rsid w:val="38140625"/>
    <w:rsid w:val="39AFD686"/>
    <w:rsid w:val="3BB4D8F1"/>
    <w:rsid w:val="3CB91805"/>
    <w:rsid w:val="3CD9A00D"/>
    <w:rsid w:val="3D899B01"/>
    <w:rsid w:val="3FB36662"/>
    <w:rsid w:val="3FC5DAC1"/>
    <w:rsid w:val="40BFF681"/>
    <w:rsid w:val="4161AB22"/>
    <w:rsid w:val="465A6AA5"/>
    <w:rsid w:val="466E4B5D"/>
    <w:rsid w:val="47737065"/>
    <w:rsid w:val="4B8F2242"/>
    <w:rsid w:val="4C46E188"/>
    <w:rsid w:val="4CA8CA12"/>
    <w:rsid w:val="4CF7B15D"/>
    <w:rsid w:val="4DFDF9C2"/>
    <w:rsid w:val="4E4D6E92"/>
    <w:rsid w:val="4F740609"/>
    <w:rsid w:val="4FBDAC2A"/>
    <w:rsid w:val="4FE06AD4"/>
    <w:rsid w:val="53180B96"/>
    <w:rsid w:val="546D3B46"/>
    <w:rsid w:val="56B9069B"/>
    <w:rsid w:val="578FF8B6"/>
    <w:rsid w:val="579181B5"/>
    <w:rsid w:val="592D5216"/>
    <w:rsid w:val="5AC92277"/>
    <w:rsid w:val="5BC01730"/>
    <w:rsid w:val="5C36D0FE"/>
    <w:rsid w:val="5C583FF5"/>
    <w:rsid w:val="5DF7391A"/>
    <w:rsid w:val="5E62B65B"/>
    <w:rsid w:val="5FB7DB73"/>
    <w:rsid w:val="5FCF2B5A"/>
    <w:rsid w:val="6153ABD4"/>
    <w:rsid w:val="62A0E87E"/>
    <w:rsid w:val="6B0547C4"/>
    <w:rsid w:val="6C175D18"/>
    <w:rsid w:val="6D297D04"/>
    <w:rsid w:val="6EAE8E7B"/>
    <w:rsid w:val="6F4F6E14"/>
    <w:rsid w:val="6F8C8310"/>
    <w:rsid w:val="7205CC39"/>
    <w:rsid w:val="743424A6"/>
    <w:rsid w:val="74BEC337"/>
    <w:rsid w:val="76BDC3AD"/>
    <w:rsid w:val="7AEC5928"/>
    <w:rsid w:val="7B557913"/>
    <w:rsid w:val="7C31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8BCF5"/>
  <w15:docId w15:val="{9E537E86-A0B0-408A-8707-53BBABB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3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5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A53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A53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6A9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F66A9"/>
    <w:rPr>
      <w:rFonts w:cs="GoudyHandtooled BT"/>
      <w:color w:val="000000"/>
      <w:sz w:val="48"/>
      <w:szCs w:val="48"/>
    </w:rPr>
  </w:style>
  <w:style w:type="character" w:customStyle="1" w:styleId="A1">
    <w:name w:val="A1"/>
    <w:uiPriority w:val="99"/>
    <w:rsid w:val="00DF66A9"/>
    <w:rPr>
      <w:rFonts w:ascii="Book Antiqua" w:hAnsi="Book Antiqua" w:cs="Book Antiqua"/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F66A9"/>
    <w:rPr>
      <w:rFonts w:ascii="Book Antiqua" w:hAnsi="Book Antiqua" w:cs="Book Antiqua"/>
      <w:i/>
      <w:iCs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DF66A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DF66A9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F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5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3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53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A53A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A53A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TopofForm">
    <w:name w:val="HTML Top of Form"/>
    <w:basedOn w:val="Normal"/>
    <w:link w:val="z-TopofFormChar"/>
    <w:rsid w:val="00AA5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AA53A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01"/>
  </w:style>
  <w:style w:type="paragraph" w:styleId="Footer">
    <w:name w:val="footer"/>
    <w:basedOn w:val="Normal"/>
    <w:link w:val="FooterChar"/>
    <w:uiPriority w:val="99"/>
    <w:unhideWhenUsed/>
    <w:rsid w:val="009B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01"/>
  </w:style>
  <w:style w:type="character" w:styleId="PlaceholderText">
    <w:name w:val="Placeholder Text"/>
    <w:basedOn w:val="DefaultParagraphFont"/>
    <w:uiPriority w:val="99"/>
    <w:semiHidden/>
    <w:rsid w:val="00D62A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dk12.org/Domain5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sdk12.org/domain/13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asd.k12.org/Domain5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sdk12.org/domain/1356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981</Words>
  <Characters>5594</Characters>
  <Application>Microsoft Office Word</Application>
  <DocSecurity>0</DocSecurity>
  <Lines>46</Lines>
  <Paragraphs>13</Paragraphs>
  <ScaleCrop>false</ScaleCrop>
  <Company>Hazleton Area School District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Jacqueline Steber</cp:lastModifiedBy>
  <cp:revision>3</cp:revision>
  <cp:lastPrinted>2018-11-30T15:34:00Z</cp:lastPrinted>
  <dcterms:created xsi:type="dcterms:W3CDTF">2024-09-05T17:22:00Z</dcterms:created>
  <dcterms:modified xsi:type="dcterms:W3CDTF">2024-09-05T17:44:00Z</dcterms:modified>
</cp:coreProperties>
</file>